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E8EA" w14:textId="6252FF38" w:rsidR="00724C4D" w:rsidRDefault="00724C4D" w:rsidP="00724C4D">
      <w:pPr>
        <w:spacing w:line="276" w:lineRule="auto"/>
      </w:pPr>
      <w:r>
        <w:t>Obvestilo o novih kazalcih</w:t>
      </w:r>
      <w:r w:rsidR="00201EE0">
        <w:t xml:space="preserve"> vedenja in ravnanja</w:t>
      </w:r>
      <w:r>
        <w:t>, ki vključujejo indeks naklonjenosti gospodinjstev</w:t>
      </w:r>
      <w:r w:rsidR="00201EE0">
        <w:t>.</w:t>
      </w:r>
    </w:p>
    <w:p w14:paraId="3433F34C" w14:textId="77777777" w:rsidR="00724C4D" w:rsidRDefault="00724C4D" w:rsidP="00724C4D">
      <w:pPr>
        <w:spacing w:line="276" w:lineRule="auto"/>
      </w:pPr>
    </w:p>
    <w:p w14:paraId="4A839235" w14:textId="77777777" w:rsidR="00E34170" w:rsidRDefault="00E34170" w:rsidP="00724C4D">
      <w:pPr>
        <w:spacing w:line="276" w:lineRule="auto"/>
      </w:pPr>
    </w:p>
    <w:p w14:paraId="70267E94" w14:textId="77777777" w:rsidR="006B1D19" w:rsidRDefault="006B1D19" w:rsidP="00724C4D">
      <w:pPr>
        <w:spacing w:line="276" w:lineRule="auto"/>
      </w:pPr>
    </w:p>
    <w:p w14:paraId="0A8B0C85" w14:textId="7A3CD2DF" w:rsidR="00724C4D" w:rsidRPr="00724C4D" w:rsidRDefault="00724C4D" w:rsidP="00D648F9">
      <w:pPr>
        <w:spacing w:line="276" w:lineRule="auto"/>
        <w:jc w:val="left"/>
        <w:rPr>
          <w:sz w:val="40"/>
          <w:szCs w:val="40"/>
        </w:rPr>
      </w:pPr>
      <w:r>
        <w:rPr>
          <w:sz w:val="40"/>
          <w:szCs w:val="40"/>
        </w:rPr>
        <w:t>I</w:t>
      </w:r>
      <w:r w:rsidRPr="00724C4D">
        <w:rPr>
          <w:sz w:val="40"/>
          <w:szCs w:val="40"/>
        </w:rPr>
        <w:t>ndeks naklonjenosti gospodinjstev</w:t>
      </w:r>
      <w:r w:rsidR="00D648F9">
        <w:rPr>
          <w:sz w:val="40"/>
          <w:szCs w:val="40"/>
        </w:rPr>
        <w:t xml:space="preserve"> ukrepom učinkovite rabe energije</w:t>
      </w:r>
    </w:p>
    <w:p w14:paraId="2FD4CA58" w14:textId="77777777" w:rsidR="00724C4D" w:rsidRDefault="00724C4D" w:rsidP="00724C4D">
      <w:pPr>
        <w:spacing w:line="276" w:lineRule="auto"/>
      </w:pPr>
    </w:p>
    <w:p w14:paraId="159CA915" w14:textId="6C59DE18" w:rsidR="00074284" w:rsidRDefault="004159D9" w:rsidP="00724C4D">
      <w:pPr>
        <w:spacing w:line="276" w:lineRule="auto"/>
        <w:jc w:val="left"/>
      </w:pPr>
      <w:bookmarkStart w:id="0" w:name="_Hlk191656913"/>
      <w:r>
        <w:t>P</w:t>
      </w:r>
      <w:r w:rsidR="00724C4D">
        <w:t xml:space="preserve">o naročilu ARSO </w:t>
      </w:r>
      <w:r>
        <w:t>smo v</w:t>
      </w:r>
      <w:r w:rsidR="00074284">
        <w:t xml:space="preserve"> agenciji Informa Echo koncem leta</w:t>
      </w:r>
      <w:r>
        <w:t xml:space="preserve"> 202</w:t>
      </w:r>
      <w:r w:rsidR="00D648F9">
        <w:t>4</w:t>
      </w:r>
      <w:r>
        <w:t xml:space="preserve"> izdelali tri nove kazalce vedenja in ravnanja z energijo, ki vključujejo </w:t>
      </w:r>
      <w:r w:rsidRPr="004159D9">
        <w:rPr>
          <w:b/>
          <w:bCs/>
        </w:rPr>
        <w:t>indeks naklonjenosti gospodinjstev</w:t>
      </w:r>
      <w:r w:rsidR="00943353">
        <w:t xml:space="preserve"> kot novost na področju spremljanja in spodbujanja učinkovitega ravnanja z energijo.</w:t>
      </w:r>
    </w:p>
    <w:p w14:paraId="03E22B8F" w14:textId="77777777" w:rsidR="00074284" w:rsidRDefault="00074284" w:rsidP="00724C4D">
      <w:pPr>
        <w:spacing w:line="276" w:lineRule="auto"/>
        <w:jc w:val="left"/>
      </w:pPr>
    </w:p>
    <w:p w14:paraId="5C9E00FB" w14:textId="56F3D683" w:rsidR="00D648F9" w:rsidRDefault="004159D9" w:rsidP="00724C4D">
      <w:pPr>
        <w:spacing w:line="276" w:lineRule="auto"/>
        <w:jc w:val="left"/>
      </w:pPr>
      <w:r>
        <w:t xml:space="preserve">Kazalci oz. indeksi naklonjenosti </w:t>
      </w:r>
      <w:proofErr w:type="spellStart"/>
      <w:r>
        <w:t>fotovoltaiki</w:t>
      </w:r>
      <w:proofErr w:type="spellEnd"/>
      <w:r>
        <w:t>,</w:t>
      </w:r>
      <w:r w:rsidR="00D648F9">
        <w:t xml:space="preserve"> </w:t>
      </w:r>
      <w:r>
        <w:t xml:space="preserve">toplotnim črpalkam in subvencijam </w:t>
      </w:r>
      <w:proofErr w:type="spellStart"/>
      <w:r>
        <w:t>Eko</w:t>
      </w:r>
      <w:proofErr w:type="spellEnd"/>
      <w:r>
        <w:t xml:space="preserve"> sklada so izdelani </w:t>
      </w:r>
      <w:r w:rsidR="00724C4D">
        <w:t xml:space="preserve">na podlagi obstoječih podatkov </w:t>
      </w:r>
      <w:r w:rsidR="008E30E7">
        <w:t>R</w:t>
      </w:r>
      <w:r w:rsidR="00724C4D">
        <w:t xml:space="preserve">aziskave </w:t>
      </w:r>
      <w:r w:rsidR="008E30E7">
        <w:t>energetske učinkovitosti Slovenije</w:t>
      </w:r>
      <w:r w:rsidR="007240C5">
        <w:t xml:space="preserve"> (</w:t>
      </w:r>
      <w:hyperlink r:id="rId5" w:history="1">
        <w:r w:rsidR="00724C4D" w:rsidRPr="00647D9C">
          <w:rPr>
            <w:rStyle w:val="Hiperpovezava"/>
          </w:rPr>
          <w:t>REUS</w:t>
        </w:r>
      </w:hyperlink>
      <w:r w:rsidR="007240C5">
        <w:t xml:space="preserve">). Zaradi </w:t>
      </w:r>
      <w:r w:rsidR="00D648F9">
        <w:t xml:space="preserve">usklajevanja in negotovosti </w:t>
      </w:r>
      <w:r w:rsidR="007240C5">
        <w:t xml:space="preserve">predvsem </w:t>
      </w:r>
      <w:r w:rsidR="00D648F9">
        <w:t xml:space="preserve">na področju omrežnine </w:t>
      </w:r>
      <w:r w:rsidR="007240C5">
        <w:t xml:space="preserve">pri el. energiji pa se naklonjenost gospodinjstev spreminja. </w:t>
      </w:r>
      <w:r w:rsidR="00D648F9">
        <w:t xml:space="preserve">Kljub temu pa </w:t>
      </w:r>
      <w:r w:rsidR="00074284">
        <w:t xml:space="preserve">indeksi </w:t>
      </w:r>
      <w:r w:rsidR="00D648F9">
        <w:t>nakazuje</w:t>
      </w:r>
      <w:r w:rsidR="007240C5">
        <w:t>j</w:t>
      </w:r>
      <w:r w:rsidR="00D648F9">
        <w:t xml:space="preserve">o inovativen metodološki pristop </w:t>
      </w:r>
      <w:r w:rsidR="008E30E7">
        <w:t xml:space="preserve">k </w:t>
      </w:r>
      <w:r w:rsidR="00D648F9">
        <w:t xml:space="preserve">spremljanju in </w:t>
      </w:r>
      <w:r w:rsidR="008E30E7">
        <w:t xml:space="preserve">k </w:t>
      </w:r>
      <w:r w:rsidR="00D648F9">
        <w:t>spodbujanju</w:t>
      </w:r>
      <w:r>
        <w:t xml:space="preserve"> </w:t>
      </w:r>
      <w:r w:rsidR="00D648F9">
        <w:t>učinkovitega ravnanja z energijo v gospodinjstvih</w:t>
      </w:r>
      <w:r w:rsidR="00812B2B">
        <w:t>.</w:t>
      </w:r>
    </w:p>
    <w:p w14:paraId="1D7DD996" w14:textId="77777777" w:rsidR="00074284" w:rsidRDefault="00074284" w:rsidP="00724C4D">
      <w:pPr>
        <w:spacing w:line="276" w:lineRule="auto"/>
        <w:jc w:val="left"/>
      </w:pPr>
    </w:p>
    <w:p w14:paraId="3EA6119B" w14:textId="6401F0BE" w:rsidR="00812B2B" w:rsidRPr="00D24937" w:rsidRDefault="00812B2B" w:rsidP="00724C4D">
      <w:pPr>
        <w:spacing w:line="276" w:lineRule="auto"/>
        <w:jc w:val="left"/>
        <w:rPr>
          <w:b/>
          <w:bCs/>
        </w:rPr>
      </w:pPr>
      <w:r w:rsidRPr="00D24937">
        <w:rPr>
          <w:b/>
          <w:bCs/>
        </w:rPr>
        <w:t xml:space="preserve">Namen </w:t>
      </w:r>
      <w:r w:rsidR="00D24937" w:rsidRPr="00D24937">
        <w:rPr>
          <w:b/>
          <w:bCs/>
        </w:rPr>
        <w:t>indeksa naklonjenosti gospodinjstev</w:t>
      </w:r>
    </w:p>
    <w:p w14:paraId="24422E36" w14:textId="77777777" w:rsidR="00D24937" w:rsidRDefault="00D24937" w:rsidP="00724C4D">
      <w:pPr>
        <w:spacing w:line="276" w:lineRule="auto"/>
        <w:jc w:val="left"/>
      </w:pPr>
    </w:p>
    <w:p w14:paraId="27CE3437" w14:textId="75DA66C5" w:rsidR="00074284" w:rsidRDefault="00074284" w:rsidP="00724C4D">
      <w:pPr>
        <w:spacing w:line="276" w:lineRule="auto"/>
        <w:jc w:val="left"/>
      </w:pPr>
      <w:r>
        <w:t xml:space="preserve">Indeks </w:t>
      </w:r>
      <w:r w:rsidRPr="004B2798">
        <w:t>omogoča vpogled</w:t>
      </w:r>
      <w:r>
        <w:t xml:space="preserve"> v pripravljenost ljudi na izvajanje ukrepov URE OVE</w:t>
      </w:r>
      <w:r w:rsidRPr="004B2798">
        <w:t xml:space="preserve"> in spremljanje</w:t>
      </w:r>
      <w:r>
        <w:t xml:space="preserve"> </w:t>
      </w:r>
      <w:r w:rsidR="00812B2B">
        <w:t>razvojnih trendov</w:t>
      </w:r>
      <w:r>
        <w:t xml:space="preserve"> </w:t>
      </w:r>
      <w:r w:rsidR="00812B2B">
        <w:t xml:space="preserve">na področju stališč, namer in ravnanja z energijo </w:t>
      </w:r>
      <w:r>
        <w:t>v gospodinjstvih</w:t>
      </w:r>
      <w:r w:rsidR="00812B2B">
        <w:t xml:space="preserve">, ki predstavljajo temelj za doseganje aktualnih podnebnih in energetskih ciljev </w:t>
      </w:r>
      <w:r>
        <w:t>v strateških dokumentih na državni in občinski ravni.</w:t>
      </w:r>
      <w:r w:rsidR="00812B2B">
        <w:t xml:space="preserve"> Indeksi omogočajo </w:t>
      </w:r>
      <w:r w:rsidR="00D24937">
        <w:t>zanesljivejše</w:t>
      </w:r>
      <w:r w:rsidR="00812B2B">
        <w:t xml:space="preserve"> načrtovanje in spremljanje učinkov ukrepov </w:t>
      </w:r>
      <w:r w:rsidR="00D24937">
        <w:t xml:space="preserve">v </w:t>
      </w:r>
      <w:r w:rsidR="00812B2B">
        <w:t>NEPN in drugih strateških dokumentih na področju ravnanja z energijo</w:t>
      </w:r>
      <w:r w:rsidR="00D24937">
        <w:t xml:space="preserve"> in blaženja podnebnih sprememb.</w:t>
      </w:r>
    </w:p>
    <w:p w14:paraId="26EE22E9" w14:textId="77777777" w:rsidR="00724C4D" w:rsidRDefault="00724C4D" w:rsidP="00724C4D">
      <w:pPr>
        <w:spacing w:line="276" w:lineRule="auto"/>
        <w:jc w:val="left"/>
      </w:pPr>
    </w:p>
    <w:p w14:paraId="2FBD2F99" w14:textId="0166626B" w:rsidR="00D24937" w:rsidRPr="00D24937" w:rsidRDefault="00D24937" w:rsidP="00724C4D">
      <w:pPr>
        <w:spacing w:line="276" w:lineRule="auto"/>
        <w:jc w:val="left"/>
        <w:rPr>
          <w:b/>
          <w:bCs/>
        </w:rPr>
      </w:pPr>
      <w:r w:rsidRPr="00D24937">
        <w:rPr>
          <w:b/>
          <w:bCs/>
        </w:rPr>
        <w:t>Dostop do podatkov</w:t>
      </w:r>
    </w:p>
    <w:p w14:paraId="2FBEDBDA" w14:textId="77777777" w:rsidR="00D24937" w:rsidRDefault="00D24937" w:rsidP="00724C4D">
      <w:pPr>
        <w:spacing w:line="276" w:lineRule="auto"/>
        <w:jc w:val="left"/>
      </w:pPr>
    </w:p>
    <w:p w14:paraId="3D5DDC1C" w14:textId="6A4135A8" w:rsidR="006264CD" w:rsidRDefault="006264CD" w:rsidP="00724C4D">
      <w:pPr>
        <w:spacing w:line="276" w:lineRule="auto"/>
        <w:jc w:val="left"/>
      </w:pPr>
      <w:r>
        <w:t>Vabimo vas k ogledu kazalcev z indeksom naklonjenosti</w:t>
      </w:r>
      <w:r w:rsidR="00074284">
        <w:t xml:space="preserve"> gospodinjstev </w:t>
      </w:r>
      <w:r w:rsidR="008E30E7">
        <w:t>v</w:t>
      </w:r>
      <w:r w:rsidR="00074284">
        <w:t xml:space="preserve"> aplikaciji Kazalci okolja Slovenije (KOS)</w:t>
      </w:r>
      <w:r>
        <w:t>:</w:t>
      </w:r>
    </w:p>
    <w:p w14:paraId="5CB9DCF3" w14:textId="76CCF170" w:rsidR="006264CD" w:rsidRPr="007B7573" w:rsidRDefault="007B7573" w:rsidP="00724C4D">
      <w:pPr>
        <w:spacing w:line="276" w:lineRule="auto"/>
        <w:jc w:val="left"/>
      </w:pPr>
      <w:hyperlink r:id="rId6" w:history="1">
        <w:r w:rsidRPr="0085552C">
          <w:rPr>
            <w:rStyle w:val="Hiperpovezava"/>
          </w:rPr>
          <w:t>[RE13]</w:t>
        </w:r>
        <w:r w:rsidR="00D24937" w:rsidRPr="0085552C">
          <w:rPr>
            <w:rStyle w:val="Hiperpovezava"/>
          </w:rPr>
          <w:t xml:space="preserve"> </w:t>
        </w:r>
        <w:r w:rsidRPr="0085552C">
          <w:rPr>
            <w:rStyle w:val="Hiperpovezava"/>
          </w:rPr>
          <w:t xml:space="preserve"> </w:t>
        </w:r>
        <w:r w:rsidR="00D24937" w:rsidRPr="0085552C">
          <w:rPr>
            <w:rStyle w:val="Hiperpovezava"/>
          </w:rPr>
          <w:t xml:space="preserve">Indeks odnosa gospodinjstev do samooskrbe z el. energijo s </w:t>
        </w:r>
        <w:proofErr w:type="spellStart"/>
        <w:r w:rsidR="00D24937" w:rsidRPr="0085552C">
          <w:rPr>
            <w:rStyle w:val="Hiperpovezava"/>
          </w:rPr>
          <w:t>fotovoltaiko</w:t>
        </w:r>
        <w:proofErr w:type="spellEnd"/>
      </w:hyperlink>
    </w:p>
    <w:p w14:paraId="4670176C" w14:textId="60DCB628" w:rsidR="007B7573" w:rsidRPr="007B7573" w:rsidRDefault="007B7573" w:rsidP="007B7573">
      <w:pPr>
        <w:spacing w:line="276" w:lineRule="auto"/>
        <w:jc w:val="left"/>
      </w:pPr>
      <w:hyperlink r:id="rId7" w:history="1">
        <w:r w:rsidRPr="0085552C">
          <w:rPr>
            <w:rStyle w:val="Hiperpovezava"/>
          </w:rPr>
          <w:t>[RE14]  Indeks odnosa gospodinjstev do ogrevanja s toplotno črpalko</w:t>
        </w:r>
      </w:hyperlink>
    </w:p>
    <w:p w14:paraId="62C3D9FF" w14:textId="4606D737" w:rsidR="006264CD" w:rsidRPr="007B7573" w:rsidRDefault="007B7573" w:rsidP="00724C4D">
      <w:pPr>
        <w:spacing w:line="276" w:lineRule="auto"/>
        <w:jc w:val="left"/>
      </w:pPr>
      <w:hyperlink r:id="rId8" w:history="1">
        <w:r w:rsidRPr="007B7573">
          <w:rPr>
            <w:rStyle w:val="Hiperpovezava"/>
          </w:rPr>
          <w:t>[RE15] Indeks odnosa gospodinjstev do finančnih spodbud za učinkovito rabo in obnovljive vire energije</w:t>
        </w:r>
      </w:hyperlink>
    </w:p>
    <w:p w14:paraId="249AE2DF" w14:textId="77777777" w:rsidR="00724C4D" w:rsidRDefault="00724C4D" w:rsidP="00724C4D">
      <w:pPr>
        <w:spacing w:line="276" w:lineRule="auto"/>
        <w:jc w:val="left"/>
      </w:pPr>
    </w:p>
    <w:p w14:paraId="04B3F714" w14:textId="335CF3B8" w:rsidR="00D24937" w:rsidRDefault="00D24937" w:rsidP="00724C4D">
      <w:pPr>
        <w:spacing w:line="276" w:lineRule="auto"/>
        <w:jc w:val="left"/>
        <w:rPr>
          <w:b/>
          <w:bCs/>
        </w:rPr>
      </w:pPr>
      <w:r w:rsidRPr="00D24937">
        <w:rPr>
          <w:b/>
          <w:bCs/>
        </w:rPr>
        <w:t xml:space="preserve">Metodologija </w:t>
      </w:r>
    </w:p>
    <w:p w14:paraId="4AD20FBD" w14:textId="77777777" w:rsidR="00D24937" w:rsidRPr="00D24937" w:rsidRDefault="00D24937" w:rsidP="00724C4D">
      <w:pPr>
        <w:spacing w:line="276" w:lineRule="auto"/>
        <w:jc w:val="left"/>
        <w:rPr>
          <w:b/>
          <w:bCs/>
        </w:rPr>
      </w:pPr>
    </w:p>
    <w:p w14:paraId="0FCEDEA5" w14:textId="1D280494" w:rsidR="00555A36" w:rsidRPr="00555A36" w:rsidRDefault="00555A36" w:rsidP="00555A36">
      <w:r w:rsidRPr="00555A36">
        <w:t xml:space="preserve">Indeks vključuje več vprašanj, ki ocenjujejo tri vidike odnosa gospodinjstev: stališča, namere in ravnanje. Na podlagi odgovorov smo gospodinjstva razvrstili v različne razrede. V najvišjem razredu so gospodinjstva, ki že uporabljajo </w:t>
      </w:r>
      <w:r>
        <w:t>določeno tehnologijo ali storitve</w:t>
      </w:r>
      <w:r w:rsidRPr="00555A36">
        <w:t xml:space="preserve">. Sledijo jim gospodinjstva, ki nameravajo začeti z uporabo, nato tista s pozitivnim mnenjem, in na koncu gospodinjstva z nevtralnim ali negativnim mnenjem o tej temi. Vsakemu razredu smo dodelili utež od 0 do 1: 0 za segment z nevtralnim ali negativnim odnosom in 1 za segment, ki že uporablja </w:t>
      </w:r>
      <w:r>
        <w:t>določeno tehnologijo oz. storitve</w:t>
      </w:r>
      <w:r w:rsidRPr="00555A36">
        <w:t xml:space="preserve">. Ostali segmenti so prejeli vmesne ocene. Na tej </w:t>
      </w:r>
      <w:r w:rsidRPr="00555A36">
        <w:lastRenderedPageBreak/>
        <w:t xml:space="preserve">podlagi smo izračunali vrednost </w:t>
      </w:r>
      <w:r>
        <w:t>indeksa</w:t>
      </w:r>
      <w:r w:rsidRPr="00555A36">
        <w:t>, ki se giblje od 0 do 100, pri čemer višja vrednost pomeni večjo naklonjenost.</w:t>
      </w:r>
    </w:p>
    <w:p w14:paraId="7C99EACD" w14:textId="77777777" w:rsidR="00B66E1A" w:rsidRDefault="00B66E1A"/>
    <w:p w14:paraId="1DE2C3EB" w14:textId="4BBDCF8B" w:rsidR="00812B2B" w:rsidRPr="00D24937" w:rsidRDefault="00D24937">
      <w:pPr>
        <w:rPr>
          <w:b/>
          <w:bCs/>
        </w:rPr>
      </w:pPr>
      <w:r w:rsidRPr="00D24937">
        <w:rPr>
          <w:b/>
          <w:bCs/>
        </w:rPr>
        <w:t>Načrtovana posodobitev</w:t>
      </w:r>
    </w:p>
    <w:p w14:paraId="7FFEDDAE" w14:textId="77777777" w:rsidR="00D24937" w:rsidRDefault="00D24937"/>
    <w:p w14:paraId="4F094FFA" w14:textId="7061D69C" w:rsidR="00D24937" w:rsidRDefault="00D24937">
      <w:r>
        <w:t>V letu 2025 načrtujemo osvežitev obstoječih indeksov in pripravo novih</w:t>
      </w:r>
      <w:r w:rsidR="00E34170">
        <w:t xml:space="preserve"> kazalcev / indeksov n</w:t>
      </w:r>
      <w:r>
        <w:t>a podlagi podatkov, ki jih bomo pridobili z raziskavo REUS 2025</w:t>
      </w:r>
      <w:r w:rsidR="00E34170">
        <w:t>.</w:t>
      </w:r>
    </w:p>
    <w:p w14:paraId="47A712A6" w14:textId="20DDB2FE" w:rsidR="00E34170" w:rsidRDefault="00E34170">
      <w:r>
        <w:t>Načrtovani novi indeksi v 2025:</w:t>
      </w:r>
    </w:p>
    <w:p w14:paraId="7AD9BE24" w14:textId="6B945C0E" w:rsidR="00E34170" w:rsidRPr="00E34170" w:rsidRDefault="00E34170" w:rsidP="00E34170">
      <w:pPr>
        <w:pStyle w:val="Odstavekseznama"/>
        <w:numPr>
          <w:ilvl w:val="0"/>
          <w:numId w:val="3"/>
        </w:numPr>
      </w:pPr>
      <w:r w:rsidRPr="00E34170">
        <w:rPr>
          <w:lang w:val="sl-SI"/>
        </w:rPr>
        <w:t>Odnos gospodinjstev do energetske učinkovitosti stavb</w:t>
      </w:r>
    </w:p>
    <w:p w14:paraId="4F818756" w14:textId="4EC43B88" w:rsidR="00E34170" w:rsidRPr="006B1D19" w:rsidRDefault="00E34170" w:rsidP="00E34170">
      <w:pPr>
        <w:pStyle w:val="Odstavekseznama"/>
        <w:numPr>
          <w:ilvl w:val="0"/>
          <w:numId w:val="3"/>
        </w:numPr>
      </w:pPr>
      <w:r w:rsidRPr="00E34170">
        <w:rPr>
          <w:lang w:val="sl-SI"/>
        </w:rPr>
        <w:t>Odnos gospodinjstev do energetsko učinkovitih gospodinjskih aparatov</w:t>
      </w:r>
    </w:p>
    <w:p w14:paraId="292B96C2" w14:textId="73941089" w:rsidR="006B1D19" w:rsidRPr="00647D9C" w:rsidRDefault="007240C5" w:rsidP="006B1D19">
      <w:pPr>
        <w:rPr>
          <w:b/>
          <w:bCs/>
        </w:rPr>
      </w:pPr>
      <w:r w:rsidRPr="00647D9C">
        <w:rPr>
          <w:b/>
          <w:bCs/>
        </w:rPr>
        <w:t>Vabljeni k sodelovanju</w:t>
      </w:r>
    </w:p>
    <w:p w14:paraId="6D1678D3" w14:textId="77777777" w:rsidR="007240C5" w:rsidRDefault="007240C5" w:rsidP="006B1D19"/>
    <w:p w14:paraId="5AA99434" w14:textId="7CBCDD0B" w:rsidR="007240C5" w:rsidRDefault="00A133FF" w:rsidP="006B1D19">
      <w:r>
        <w:t xml:space="preserve">Na podlagi podatkov, ki jih omogoča raziskava REUS, lahko izračunamo </w:t>
      </w:r>
      <w:r w:rsidRPr="00A133FF">
        <w:t>i</w:t>
      </w:r>
      <w:r w:rsidR="007240C5" w:rsidRPr="00A133FF">
        <w:t xml:space="preserve">ndeks </w:t>
      </w:r>
      <w:r w:rsidRPr="00A133FF">
        <w:t>naklonjenosti gospodinjstev</w:t>
      </w:r>
      <w:r w:rsidR="00647D9C">
        <w:t xml:space="preserve"> ukrepom URE OVE</w:t>
      </w:r>
      <w:r w:rsidRPr="00A133FF">
        <w:t xml:space="preserve"> </w:t>
      </w:r>
      <w:r w:rsidR="00647D9C">
        <w:t>n</w:t>
      </w:r>
      <w:r w:rsidRPr="00A133FF">
        <w:t xml:space="preserve">a </w:t>
      </w:r>
      <w:r w:rsidR="00647D9C">
        <w:t>področju rabe energije, ki je za vas aktualno. Sporočite nam kater</w:t>
      </w:r>
      <w:r w:rsidR="00E24F99">
        <w:t>o</w:t>
      </w:r>
      <w:r w:rsidR="00647D9C">
        <w:t xml:space="preserve"> področj</w:t>
      </w:r>
      <w:r w:rsidR="00E24F99">
        <w:t>e, tehnologijo ali storitev</w:t>
      </w:r>
      <w:r w:rsidR="00647D9C">
        <w:t xml:space="preserve"> </w:t>
      </w:r>
      <w:r w:rsidR="00E24F99">
        <w:t>bi želeli spremljati z indeksom in poslali vam bomo ponudbo.</w:t>
      </w:r>
    </w:p>
    <w:p w14:paraId="5EB6C6B0" w14:textId="77777777" w:rsidR="00E24F99" w:rsidRPr="00A133FF" w:rsidRDefault="00E24F99" w:rsidP="006B1D19"/>
    <w:p w14:paraId="49F60516" w14:textId="47DB7F87" w:rsidR="006B1D19" w:rsidRDefault="006B1D19" w:rsidP="006B1D19">
      <w:r>
        <w:t>Rajko Dolinšek</w:t>
      </w:r>
      <w:bookmarkEnd w:id="0"/>
    </w:p>
    <w:sectPr w:rsidR="006B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6B5"/>
    <w:multiLevelType w:val="multilevel"/>
    <w:tmpl w:val="F4F2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030C4"/>
    <w:multiLevelType w:val="hybridMultilevel"/>
    <w:tmpl w:val="346A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60723"/>
    <w:multiLevelType w:val="multilevel"/>
    <w:tmpl w:val="D4B2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82750">
    <w:abstractNumId w:val="0"/>
  </w:num>
  <w:num w:numId="2" w16cid:durableId="1687487745">
    <w:abstractNumId w:val="2"/>
  </w:num>
  <w:num w:numId="3" w16cid:durableId="136932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1A"/>
    <w:rsid w:val="00074284"/>
    <w:rsid w:val="00201EE0"/>
    <w:rsid w:val="00253FF7"/>
    <w:rsid w:val="004159D9"/>
    <w:rsid w:val="00555A36"/>
    <w:rsid w:val="00574395"/>
    <w:rsid w:val="006264CD"/>
    <w:rsid w:val="00647D9C"/>
    <w:rsid w:val="006B1D19"/>
    <w:rsid w:val="007240C5"/>
    <w:rsid w:val="00724C4D"/>
    <w:rsid w:val="007B7573"/>
    <w:rsid w:val="00812B2B"/>
    <w:rsid w:val="008434A3"/>
    <w:rsid w:val="0085552C"/>
    <w:rsid w:val="008E30E7"/>
    <w:rsid w:val="00943353"/>
    <w:rsid w:val="00A133FF"/>
    <w:rsid w:val="00B66E1A"/>
    <w:rsid w:val="00BE4F88"/>
    <w:rsid w:val="00D24937"/>
    <w:rsid w:val="00D53AA4"/>
    <w:rsid w:val="00D648F9"/>
    <w:rsid w:val="00E24F99"/>
    <w:rsid w:val="00E278B5"/>
    <w:rsid w:val="00E34170"/>
    <w:rsid w:val="00E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82FC"/>
  <w15:chartTrackingRefBased/>
  <w15:docId w15:val="{DBDF3E84-FB7C-4A63-BB90-F07B319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C4D"/>
    <w:pPr>
      <w:suppressAutoHyphens/>
      <w:spacing w:after="0" w:line="300" w:lineRule="exact"/>
      <w:jc w:val="both"/>
    </w:pPr>
    <w:rPr>
      <w:rFonts w:ascii="Arial" w:eastAsia="Times New Roman" w:hAnsi="Arial" w:cs="Arial"/>
      <w:kern w:val="0"/>
      <w:sz w:val="22"/>
      <w:szCs w:val="20"/>
      <w:lang w:val="sl-SI" w:eastAsia="zh-CN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6E1A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6E1A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6E1A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6E1A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6E1A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6E1A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6E1A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6E1A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6E1A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6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6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6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6E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6E1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6E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6E1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6E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6E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6E1A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6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6E1A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6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6E1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66E1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6E1A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66E1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6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6E1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6E1A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rsid w:val="00724C4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lci.arso.gov.si/sl/content/indeks-odnosa-gospodinjstev-do-financnih-spodbud-za-ucinkovito-rabo-obnovljive-v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zalci.arso.gov.si/sl/content/indeks-odnosa-gospodinjstev-do-ogrevanja-s-toplotno-crpal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lci.arso.gov.si/sl/content/indeks-odnosa-gospodinjstev-do-samooskrbe-z-el-energijo-s-fotovoltaiko" TargetMode="External"/><Relationship Id="rId5" Type="http://schemas.openxmlformats.org/officeDocument/2006/relationships/hyperlink" Target="https://www.reus.si/ekosistem-eur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Dolinšek</dc:creator>
  <cp:keywords/>
  <dc:description/>
  <cp:lastModifiedBy>Rajko Dolinšek</cp:lastModifiedBy>
  <cp:revision>2</cp:revision>
  <cp:lastPrinted>2025-02-27T13:49:00Z</cp:lastPrinted>
  <dcterms:created xsi:type="dcterms:W3CDTF">2025-03-01T12:53:00Z</dcterms:created>
  <dcterms:modified xsi:type="dcterms:W3CDTF">2025-03-01T12:53:00Z</dcterms:modified>
</cp:coreProperties>
</file>